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黑体_GBK" w:hAnsi="方正黑体_GBK" w:eastAsia="方正黑体_GBK" w:cs="方正黑体_GBK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sz w:val="44"/>
          <w:szCs w:val="44"/>
        </w:rPr>
        <w:t>2021年海能集团春招</w:t>
      </w:r>
      <w:r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  <w:t>岗位</w:t>
      </w:r>
      <w:r>
        <w:rPr>
          <w:rFonts w:hint="eastAsia" w:ascii="方正黑体_GBK" w:hAnsi="方正黑体_GBK" w:eastAsia="方正黑体_GBK" w:cs="方正黑体_GBK"/>
          <w:sz w:val="44"/>
          <w:szCs w:val="44"/>
        </w:rPr>
        <w:t>明细表</w:t>
      </w:r>
    </w:p>
    <w:tbl>
      <w:tblPr>
        <w:tblStyle w:val="6"/>
        <w:tblW w:w="5178" w:type="pct"/>
        <w:tblInd w:w="-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5896"/>
        <w:gridCol w:w="814"/>
        <w:gridCol w:w="6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岗位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名称 </w:t>
            </w:r>
          </w:p>
        </w:tc>
        <w:tc>
          <w:tcPr>
            <w:tcW w:w="2007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岗位职责</w:t>
            </w:r>
          </w:p>
        </w:tc>
        <w:tc>
          <w:tcPr>
            <w:tcW w:w="277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人员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需求</w:t>
            </w:r>
          </w:p>
        </w:tc>
        <w:tc>
          <w:tcPr>
            <w:tcW w:w="2245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</w:trPr>
        <w:tc>
          <w:tcPr>
            <w:tcW w:w="468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集团公司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内审师</w:t>
            </w:r>
          </w:p>
        </w:tc>
        <w:tc>
          <w:tcPr>
            <w:tcW w:w="2007" w:type="pct"/>
            <w:vAlign w:val="center"/>
          </w:tcPr>
          <w:p>
            <w:pPr>
              <w:numPr>
                <w:numId w:val="0"/>
              </w:num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负责编制集团及下属公司的全年审计计划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负责各项审计工作的实施，独立收集整理审计资料、编制审计方案并出具审计报告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；</w:t>
            </w:r>
          </w:p>
          <w:p>
            <w:pPr>
              <w:numPr>
                <w:numId w:val="0"/>
              </w:num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负责编制审计工作底稿，并对取得的审计证据的真实性、完整性负责，根据审计结果及时编写审计分析报告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；</w:t>
            </w:r>
          </w:p>
          <w:p>
            <w:pPr>
              <w:numPr>
                <w:numId w:val="0"/>
              </w:num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负责跟进并敦促审计整改方案的落实，及时发现问题并解决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；</w:t>
            </w:r>
          </w:p>
          <w:p>
            <w:pPr>
              <w:numPr>
                <w:numId w:val="0"/>
              </w:num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负责做好有关审计资料原始调查的收集、整理、建档工作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；</w:t>
            </w:r>
          </w:p>
          <w:p>
            <w:pPr>
              <w:numPr>
                <w:numId w:val="0"/>
              </w:num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5.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协助做好健全各项制度、完善现有流程等工作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；</w:t>
            </w:r>
          </w:p>
          <w:p>
            <w:pPr>
              <w:numPr>
                <w:numId w:val="0"/>
              </w:num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6.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协助政府审计部门和会计师事务所对公司的独立审计活动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；</w:t>
            </w:r>
          </w:p>
          <w:p>
            <w:pPr>
              <w:spacing w:line="24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7.向董事会汇报审计问题，协助完成内外审计协调沟通工作。</w:t>
            </w:r>
          </w:p>
        </w:tc>
        <w:tc>
          <w:tcPr>
            <w:tcW w:w="277" w:type="pct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</w:t>
            </w:r>
          </w:p>
        </w:tc>
        <w:tc>
          <w:tcPr>
            <w:tcW w:w="2245" w:type="pct"/>
            <w:vAlign w:val="center"/>
          </w:tcPr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1.财务财会类、审计类专业，全日制本科及以上学历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具有财会类、审计类中级及以上职称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；</w:t>
            </w: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年以上审计工作经验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；</w:t>
            </w:r>
          </w:p>
          <w:p>
            <w:pPr>
              <w:spacing w:line="240" w:lineRule="exact"/>
              <w:rPr>
                <w:rFonts w:ascii="方正小标宋_GBK" w:hAnsi="方正小标宋_GBK" w:eastAsia="方正仿宋_GBK" w:cs="方正小标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3.熟悉内部审计流程与规范，精通审计、财务、税务法律法规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；</w:t>
            </w: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4.具备良好的职业素养和分析解决问题的能力，有较强的风险控制能力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；</w:t>
            </w: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5.有</w:t>
            </w:r>
            <w:r>
              <w:rPr>
                <w:rFonts w:ascii="方正仿宋_GBK" w:hAnsi="方正仿宋_GBK" w:eastAsia="方正仿宋_GBK" w:cs="方正仿宋_GBK"/>
                <w:sz w:val="24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年以上会计师事务所工作经验者优先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；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6.注册审计师、注册会计师优先。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468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子公司</w:t>
            </w:r>
          </w:p>
          <w:p>
            <w:pPr>
              <w:spacing w:line="360" w:lineRule="exact"/>
              <w:jc w:val="center"/>
              <w:rPr>
                <w:rFonts w:hint="default" w:ascii="仿宋" w:hAnsi="仿宋" w:eastAsia="方正仿宋_GBK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产业发展负责人</w:t>
            </w:r>
          </w:p>
        </w:tc>
        <w:tc>
          <w:tcPr>
            <w:tcW w:w="2007" w:type="pct"/>
            <w:vAlign w:val="center"/>
          </w:tcPr>
          <w:p>
            <w:pPr>
              <w:numPr>
                <w:numId w:val="0"/>
              </w:numPr>
              <w:spacing w:line="240" w:lineRule="exact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1.协助制定公司产业战略规划；</w:t>
            </w:r>
          </w:p>
          <w:p>
            <w:pPr>
              <w:numPr>
                <w:numId w:val="0"/>
              </w:numPr>
              <w:spacing w:line="240" w:lineRule="exact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2.负责收集与公司产业相关投资项目的信息，立项、可行性论证、项目评估；</w:t>
            </w:r>
          </w:p>
          <w:p>
            <w:pPr>
              <w:numPr>
                <w:numId w:val="0"/>
              </w:numPr>
              <w:spacing w:line="240" w:lineRule="exact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3.负责公司意向性外部合作项目的前期调研、包装、方案拟定等工作，参与项目实施过程中重大事项的管理监督工作；</w:t>
            </w:r>
          </w:p>
          <w:p>
            <w:pPr>
              <w:numPr>
                <w:numId w:val="0"/>
              </w:numPr>
              <w:spacing w:line="240" w:lineRule="exact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4.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协助项目谈判与实施，跟踪投资项目进展。</w:t>
            </w:r>
          </w:p>
        </w:tc>
        <w:tc>
          <w:tcPr>
            <w:tcW w:w="277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1</w:t>
            </w:r>
          </w:p>
        </w:tc>
        <w:tc>
          <w:tcPr>
            <w:tcW w:w="2245" w:type="pct"/>
            <w:vAlign w:val="center"/>
          </w:tcPr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全日制本科及以上学历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特别优秀者可适当放宽；</w:t>
            </w:r>
          </w:p>
          <w:p>
            <w:pPr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专业不限；</w:t>
            </w:r>
            <w:r>
              <w:rPr>
                <w:rFonts w:ascii="方正仿宋_GBK" w:hAnsi="方正仿宋_GBK" w:eastAsia="方正仿宋_GBK" w:cs="方正仿宋_GBK"/>
                <w:sz w:val="24"/>
              </w:rPr>
              <w:t xml:space="preserve">                                                                              3.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有5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年以上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大中型企业产业发展规划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相关工作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经验；</w:t>
            </w:r>
            <w:r>
              <w:rPr>
                <w:rFonts w:ascii="方正仿宋_GBK" w:hAnsi="方正仿宋_GBK" w:eastAsia="方正仿宋_GBK" w:cs="方正仿宋_GBK"/>
                <w:sz w:val="24"/>
              </w:rPr>
              <w:t xml:space="preserve">                                                                    4.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有较强的责任心、团队协作能力、学习研究能力、沟通能力；</w:t>
            </w:r>
            <w:r>
              <w:rPr>
                <w:rFonts w:ascii="方正仿宋_GBK" w:hAnsi="方正仿宋_GBK" w:eastAsia="方正仿宋_GBK" w:cs="方正仿宋_GBK"/>
                <w:sz w:val="24"/>
              </w:rPr>
              <w:t xml:space="preserve">                                                              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5.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服从集团各项工作安排，具备一定抗压能力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8" w:hRule="atLeast"/>
        </w:trPr>
        <w:tc>
          <w:tcPr>
            <w:tcW w:w="468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子公司</w:t>
            </w:r>
          </w:p>
          <w:p>
            <w:pPr>
              <w:spacing w:line="360" w:lineRule="exact"/>
              <w:jc w:val="center"/>
              <w:rPr>
                <w:rFonts w:hint="default" w:ascii="仿宋" w:hAnsi="仿宋" w:eastAsia="方正仿宋_GBK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文字工作负责人</w:t>
            </w:r>
          </w:p>
        </w:tc>
        <w:tc>
          <w:tcPr>
            <w:tcW w:w="2007" w:type="pct"/>
            <w:vAlign w:val="center"/>
          </w:tcPr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负责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起草公司综合性管理报告、总结、计划等材料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；</w:t>
            </w:r>
          </w:p>
          <w:p>
            <w:pPr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负责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定期搜集汇总各部门工作情况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编制工作动态和工作信息；</w:t>
            </w:r>
          </w:p>
          <w:p>
            <w:pPr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协助做好公司董事会、总经理办公会等会议的组织安排、材料准备、纪要起草等工作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；</w:t>
            </w:r>
          </w:p>
          <w:p>
            <w:pPr>
              <w:spacing w:line="280" w:lineRule="exact"/>
              <w:jc w:val="left"/>
              <w:rPr>
                <w:rFonts w:hint="default" w:ascii="仿宋" w:hAnsi="仿宋" w:eastAsia="仿宋"/>
                <w:b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4.协助负责重要会议活动的组织筹备。</w:t>
            </w:r>
          </w:p>
        </w:tc>
        <w:tc>
          <w:tcPr>
            <w:tcW w:w="277" w:type="pct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</w:t>
            </w:r>
          </w:p>
        </w:tc>
        <w:tc>
          <w:tcPr>
            <w:tcW w:w="2245" w:type="pct"/>
            <w:vAlign w:val="center"/>
          </w:tcPr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.</w:t>
            </w:r>
            <w:r>
              <w:rPr>
                <w:rFonts w:ascii="方正仿宋_GBK" w:hAnsi="方正仿宋_GBK" w:eastAsia="方正仿宋_GBK" w:cs="方正仿宋_GBK"/>
                <w:sz w:val="24"/>
              </w:rPr>
              <w:t>全日制本科及以上学历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特别优秀者可适当放宽；</w:t>
            </w:r>
          </w:p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专业不限；</w:t>
            </w:r>
          </w:p>
          <w:p>
            <w:pPr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.</w:t>
            </w:r>
            <w:r>
              <w:rPr>
                <w:rFonts w:ascii="方正仿宋_GBK" w:hAnsi="方正仿宋_GBK" w:eastAsia="方正仿宋_GBK" w:cs="方正仿宋_GBK"/>
                <w:sz w:val="24"/>
              </w:rPr>
              <w:t>具备良好的文字功底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，</w:t>
            </w:r>
            <w:r>
              <w:rPr>
                <w:rFonts w:ascii="方正仿宋_GBK" w:hAnsi="方正仿宋_GBK" w:eastAsia="方正仿宋_GBK" w:cs="方正仿宋_GBK"/>
                <w:sz w:val="24"/>
              </w:rPr>
              <w:t>熟悉各类公文写作要求，政治素质高，工作仔细认真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、</w:t>
            </w:r>
            <w:r>
              <w:rPr>
                <w:rFonts w:ascii="方正仿宋_GBK" w:hAnsi="方正仿宋_GBK" w:eastAsia="方正仿宋_GBK" w:cs="方正仿宋_GBK"/>
                <w:sz w:val="24"/>
              </w:rPr>
              <w:t>责任心强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；</w:t>
            </w:r>
          </w:p>
          <w:p>
            <w:pPr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4.能适应经常性加班及出差，具有一定的抗压能力；</w:t>
            </w:r>
          </w:p>
          <w:p>
            <w:pPr>
              <w:spacing w:line="280" w:lineRule="exact"/>
              <w:jc w:val="left"/>
              <w:rPr>
                <w:rFonts w:hint="default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5.</w:t>
            </w:r>
            <w:r>
              <w:rPr>
                <w:rFonts w:ascii="方正仿宋_GBK" w:hAnsi="方正仿宋_GBK" w:eastAsia="方正仿宋_GBK" w:cs="方正仿宋_GBK"/>
                <w:sz w:val="24"/>
              </w:rPr>
              <w:t>有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5</w:t>
            </w:r>
            <w:r>
              <w:rPr>
                <w:rFonts w:ascii="方正仿宋_GBK" w:hAnsi="方正仿宋_GBK" w:eastAsia="方正仿宋_GBK" w:cs="方正仿宋_GBK"/>
                <w:sz w:val="24"/>
              </w:rPr>
              <w:t>年以上大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中</w:t>
            </w:r>
            <w:r>
              <w:rPr>
                <w:rFonts w:ascii="方正仿宋_GBK" w:hAnsi="方正仿宋_GBK" w:eastAsia="方正仿宋_GBK" w:cs="方正仿宋_GBK"/>
                <w:sz w:val="24"/>
              </w:rPr>
              <w:t>型国企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或相关</w:t>
            </w:r>
            <w:r>
              <w:rPr>
                <w:rFonts w:ascii="方正仿宋_GBK" w:hAnsi="方正仿宋_GBK" w:eastAsia="方正仿宋_GBK" w:cs="方正仿宋_GBK"/>
                <w:sz w:val="24"/>
              </w:rPr>
              <w:t>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</w:trPr>
        <w:tc>
          <w:tcPr>
            <w:tcW w:w="468" w:type="pct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子公司项目工程师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（建筑工程）</w:t>
            </w:r>
          </w:p>
        </w:tc>
        <w:tc>
          <w:tcPr>
            <w:tcW w:w="2007" w:type="pct"/>
            <w:vAlign w:val="center"/>
          </w:tcPr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负责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编制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建筑工程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项目专业工作计划并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监督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其实施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；</w:t>
            </w:r>
          </w:p>
          <w:p>
            <w:pPr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负责项目施工现场的组织协调、安全管理，控制工程质量，参加专业分项验收；</w:t>
            </w:r>
          </w:p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3.负责现场工程量的确认，控制现场签证、洽商，协助部门成本组控制投资成本。</w:t>
            </w:r>
          </w:p>
        </w:tc>
        <w:tc>
          <w:tcPr>
            <w:tcW w:w="277" w:type="pct"/>
            <w:vAlign w:val="center"/>
          </w:tcPr>
          <w:p>
            <w:pPr>
              <w:spacing w:line="28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2</w:t>
            </w:r>
          </w:p>
        </w:tc>
        <w:tc>
          <w:tcPr>
            <w:tcW w:w="2245" w:type="pct"/>
            <w:vAlign w:val="center"/>
          </w:tcPr>
          <w:p>
            <w:pPr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hd w:val="clear" w:color="auto" w:fill="FFFFFF"/>
              </w:rPr>
              <w:t>建筑工程等相关专业本科及以上学历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hd w:val="clear" w:color="auto" w:fill="FFFFFF"/>
                <w:lang w:val="en-US" w:eastAsia="zh-CN"/>
              </w:rPr>
              <w:t>特别优秀者可适当放宽；</w:t>
            </w:r>
          </w:p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hd w:val="clear" w:color="auto" w:fill="FFFFFF"/>
                <w:lang w:val="en-US" w:eastAsia="zh-CN"/>
              </w:rPr>
              <w:t>2.取得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建筑工程二级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或以上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建造师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证书；</w:t>
            </w:r>
          </w:p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.具有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3年以上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相关施工工作经验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需提供往年业绩佐证材料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</w:t>
            </w:r>
          </w:p>
          <w:p>
            <w:pPr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.具备良好的协调能力，具有极强的敬业精神和责任心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468" w:type="pct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子公司项目工程师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（机电工程）</w:t>
            </w:r>
          </w:p>
        </w:tc>
        <w:tc>
          <w:tcPr>
            <w:tcW w:w="2007" w:type="pct"/>
            <w:vAlign w:val="center"/>
          </w:tcPr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负责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编制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机电工程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项目专业工作计划并监控其实施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；</w:t>
            </w:r>
          </w:p>
          <w:p>
            <w:pPr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负责项目施工现场的组织协调、安全管理，控制工程质量，参加专业分项验收；</w:t>
            </w:r>
          </w:p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3.负责现场工程量的确认，控制现场签证、洽商，协助部门成本组控制投资成本。</w:t>
            </w:r>
          </w:p>
        </w:tc>
        <w:tc>
          <w:tcPr>
            <w:tcW w:w="277" w:type="pc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</w:t>
            </w:r>
          </w:p>
        </w:tc>
        <w:tc>
          <w:tcPr>
            <w:tcW w:w="2245" w:type="pct"/>
            <w:vAlign w:val="center"/>
          </w:tcPr>
          <w:p>
            <w:pPr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1.机电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hd w:val="clear" w:color="auto" w:fill="FFFFFF"/>
              </w:rPr>
              <w:t>工程等相关专业本科及以上学历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hd w:val="clear" w:color="auto" w:fill="FFFFFF"/>
                <w:lang w:val="en-US" w:eastAsia="zh-CN"/>
              </w:rPr>
              <w:t>特别优秀者可适当放宽；</w:t>
            </w:r>
          </w:p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hd w:val="clear" w:color="auto" w:fill="FFFFFF"/>
                <w:lang w:val="en-US" w:eastAsia="zh-CN"/>
              </w:rPr>
              <w:t>2.取得机电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工程二级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或以上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建造师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证书；</w:t>
            </w:r>
          </w:p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.具有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3年以上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相关施工工作经验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需提供往年业绩佐证材料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</w:t>
            </w:r>
          </w:p>
          <w:p>
            <w:pPr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.具备良好的协调能力，具有极强的敬业精神和责任心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pct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子公司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造价工程师</w:t>
            </w:r>
          </w:p>
        </w:tc>
        <w:tc>
          <w:tcPr>
            <w:tcW w:w="2007" w:type="pct"/>
            <w:vAlign w:val="center"/>
          </w:tcPr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1.负责工程图纸设计及施工图编标预算的审核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；</w:t>
            </w:r>
          </w:p>
          <w:p>
            <w:pPr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2.负责审查项目工程计量，审核承建单位提交的竣工结算和现场造价管理工作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；</w:t>
            </w:r>
          </w:p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3. 参与工程技术方案的调研、图纸会审、技术交底。</w:t>
            </w:r>
          </w:p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77" w:type="pc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</w:t>
            </w:r>
          </w:p>
        </w:tc>
        <w:tc>
          <w:tcPr>
            <w:tcW w:w="2245" w:type="pct"/>
            <w:vAlign w:val="center"/>
          </w:tcPr>
          <w:p>
            <w:pPr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color w:val="333333"/>
                <w:sz w:val="24"/>
                <w:shd w:val="clear" w:color="auto" w:fill="FFFFFF"/>
              </w:rPr>
            </w:pPr>
          </w:p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hd w:val="clear" w:color="auto" w:fill="FFFFFF"/>
              </w:rPr>
              <w:t>1.工程预算、造价等相关专业本科及以上学历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；</w:t>
            </w:r>
          </w:p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2.掌握国家和地方政策性调价文件及建筑材料价格的变动情况，熟悉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江苏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省、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泰州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市各有关预决算定额、估价表及收费标准，熟悉全套施工图纸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</w:t>
            </w:r>
          </w:p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3.具有5年以上工程管理经验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需提供往年业绩佐证材料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；</w:t>
            </w:r>
          </w:p>
          <w:p>
            <w:pPr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4.能熟练使用未来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新点等造价软件，熟悉相关计价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定额规则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。</w:t>
            </w:r>
          </w:p>
          <w:p>
            <w:pPr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子公司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融资经理</w:t>
            </w:r>
          </w:p>
        </w:tc>
        <w:tc>
          <w:tcPr>
            <w:tcW w:w="2007" w:type="pct"/>
            <w:vAlign w:val="center"/>
          </w:tcPr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1.参与寻找适宜的投融资项目，进行项目的筛选、评估、分析，为公司决策提供依据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；</w:t>
            </w:r>
          </w:p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2.对投融资项目风险分析预测，制定规避风险策略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；</w:t>
            </w:r>
          </w:p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3.编制公司年度融资计划、债务偿付规划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；</w:t>
            </w:r>
          </w:p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4.分析研究各种融资方式和成本结构，选择融资渠道.制定融资方案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；</w:t>
            </w:r>
          </w:p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5.做好与金融机构的对接，具体实施公司审批的融资方案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；</w:t>
            </w:r>
          </w:p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6.研究学习其他平台公司运作特点和成功案例，为公司融资提出可行性方案和合理化建议。</w:t>
            </w:r>
          </w:p>
        </w:tc>
        <w:tc>
          <w:tcPr>
            <w:tcW w:w="277" w:type="pc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</w:t>
            </w:r>
          </w:p>
        </w:tc>
        <w:tc>
          <w:tcPr>
            <w:tcW w:w="2245" w:type="pct"/>
            <w:vAlign w:val="center"/>
          </w:tcPr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1.金融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财务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经济等相关专业本科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及以上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学历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；</w:t>
            </w:r>
          </w:p>
          <w:p>
            <w:pPr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.具备投资银行、证券、大中型国有企业3年以上投融资工作经验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；</w:t>
            </w:r>
          </w:p>
          <w:p>
            <w:pPr>
              <w:spacing w:line="280" w:lineRule="exact"/>
              <w:jc w:val="left"/>
              <w:rPr>
                <w:rFonts w:hint="default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3.具有较强的沟通协调能力，注重团队合作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。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子公司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会计</w:t>
            </w:r>
          </w:p>
        </w:tc>
        <w:tc>
          <w:tcPr>
            <w:tcW w:w="2007" w:type="pct"/>
            <w:vAlign w:val="center"/>
          </w:tcPr>
          <w:p>
            <w:pPr>
              <w:numPr>
                <w:numId w:val="0"/>
              </w:num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负责公司账务处理，包括原始凭证、合同的审核，预算核查、出具财务会计报表等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；</w:t>
            </w:r>
          </w:p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2.定期核对往来账款，及时清算应收应付款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；</w:t>
            </w:r>
          </w:p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3.纳税申报，包括增值税、企业所得税、个税等税务申报工作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；</w:t>
            </w:r>
          </w:p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4.负责会计档案的归集、整理、归档，妥善保管财务帐簿，会计报表和会计资料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；</w:t>
            </w:r>
          </w:p>
          <w:p>
            <w:pPr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5.协助编制月度、年度预算和预算调整工作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；</w:t>
            </w:r>
          </w:p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6.配合年报审计和其他专项审计工作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；</w:t>
            </w:r>
          </w:p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7.做好财务章的使用和管理工作。</w:t>
            </w:r>
          </w:p>
        </w:tc>
        <w:tc>
          <w:tcPr>
            <w:tcW w:w="277" w:type="pc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</w:t>
            </w:r>
          </w:p>
        </w:tc>
        <w:tc>
          <w:tcPr>
            <w:tcW w:w="2245" w:type="pct"/>
            <w:vAlign w:val="center"/>
          </w:tcPr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1.财务管理、会计、审计类全日制本科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及以上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学历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；</w:t>
            </w:r>
          </w:p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2.拥有初级及以上会计专业职称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；</w:t>
            </w:r>
          </w:p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年以上账务处理或数据统计相关工作经验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；</w:t>
            </w:r>
          </w:p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4.熟悉企业会计准则及与财务相关的法律法规政策，熟悉财务报表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；</w:t>
            </w:r>
          </w:p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5.熟练使用用友财务软件，熟悉Word.Excel等办公软件操作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；</w:t>
            </w:r>
          </w:p>
          <w:p>
            <w:pPr>
              <w:spacing w:line="28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6.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具有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较强的数据分析和沟通能力，工作认真负责，勤奋好学，具备一定抗压能力。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子公司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招商经理</w:t>
            </w:r>
          </w:p>
        </w:tc>
        <w:tc>
          <w:tcPr>
            <w:tcW w:w="2007" w:type="pct"/>
            <w:vAlign w:val="center"/>
          </w:tcPr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1.负责招商引资、招才引智、招企纳税工作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；</w:t>
            </w:r>
          </w:p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2.执行集团下达的招商年度经营目标，协助制定月、季、年工作计划和经营分析报告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；</w:t>
            </w:r>
          </w:p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3.根据公司整体目标，协助拟定招商策略、计划方案、招商资料等，并推进落实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；</w:t>
            </w:r>
          </w:p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4.寻找产业客户并洽谈，对重大客户定期拜访和沟通，及时掌握招商信息。</w:t>
            </w:r>
          </w:p>
        </w:tc>
        <w:tc>
          <w:tcPr>
            <w:tcW w:w="277" w:type="pc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</w:t>
            </w:r>
          </w:p>
        </w:tc>
        <w:tc>
          <w:tcPr>
            <w:tcW w:w="2245" w:type="pct"/>
            <w:vAlign w:val="center"/>
          </w:tcPr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大专及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以上学历，专业不限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；</w:t>
            </w:r>
          </w:p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2.有3年以上招商工作经验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；</w:t>
            </w:r>
          </w:p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3.有较强的客户开发、管理能力和商务谈判能力；有独立规划业务工作的能力，具有较强的市场敏锐度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；</w:t>
            </w:r>
          </w:p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4.熟悉招商操作程序和招商渠道开发与管理工作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；</w:t>
            </w:r>
          </w:p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5.有新能源相关产业工作经验优先。</w:t>
            </w:r>
          </w:p>
        </w:tc>
      </w:tr>
    </w:tbl>
    <w:p/>
    <w:sectPr>
      <w:pgSz w:w="16838" w:h="11906" w:orient="landscape"/>
      <w:pgMar w:top="1066" w:right="1440" w:bottom="106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72"/>
    <w:rsid w:val="00013D63"/>
    <w:rsid w:val="00085058"/>
    <w:rsid w:val="000C1286"/>
    <w:rsid w:val="00112856"/>
    <w:rsid w:val="001A190B"/>
    <w:rsid w:val="00247E8C"/>
    <w:rsid w:val="00261B1F"/>
    <w:rsid w:val="002915D8"/>
    <w:rsid w:val="00360A87"/>
    <w:rsid w:val="003E484D"/>
    <w:rsid w:val="003E7ABD"/>
    <w:rsid w:val="00432B4E"/>
    <w:rsid w:val="004705EE"/>
    <w:rsid w:val="004D3075"/>
    <w:rsid w:val="00546392"/>
    <w:rsid w:val="0055375D"/>
    <w:rsid w:val="00587F62"/>
    <w:rsid w:val="00610DE8"/>
    <w:rsid w:val="0062010B"/>
    <w:rsid w:val="006C7F25"/>
    <w:rsid w:val="006E5FED"/>
    <w:rsid w:val="006F3812"/>
    <w:rsid w:val="006F7887"/>
    <w:rsid w:val="00737BF5"/>
    <w:rsid w:val="007A028B"/>
    <w:rsid w:val="00871C72"/>
    <w:rsid w:val="0089493F"/>
    <w:rsid w:val="008E41CF"/>
    <w:rsid w:val="009603B7"/>
    <w:rsid w:val="009947E9"/>
    <w:rsid w:val="009B02FF"/>
    <w:rsid w:val="009C0B59"/>
    <w:rsid w:val="009C0F56"/>
    <w:rsid w:val="00A64D36"/>
    <w:rsid w:val="00BA48C9"/>
    <w:rsid w:val="00CB1940"/>
    <w:rsid w:val="00CF1FA1"/>
    <w:rsid w:val="00E17A1D"/>
    <w:rsid w:val="00E4582F"/>
    <w:rsid w:val="00E673CB"/>
    <w:rsid w:val="00E67A06"/>
    <w:rsid w:val="00E80FF9"/>
    <w:rsid w:val="00E87FF0"/>
    <w:rsid w:val="00E9395C"/>
    <w:rsid w:val="00F12CD9"/>
    <w:rsid w:val="00FC16FA"/>
    <w:rsid w:val="00FD0217"/>
    <w:rsid w:val="01720626"/>
    <w:rsid w:val="039F3238"/>
    <w:rsid w:val="04FE3A48"/>
    <w:rsid w:val="05515423"/>
    <w:rsid w:val="05B53466"/>
    <w:rsid w:val="0AE65F47"/>
    <w:rsid w:val="0BAB71FA"/>
    <w:rsid w:val="0EB81405"/>
    <w:rsid w:val="0F632C16"/>
    <w:rsid w:val="11AB0472"/>
    <w:rsid w:val="123A173D"/>
    <w:rsid w:val="13A26E58"/>
    <w:rsid w:val="145331DF"/>
    <w:rsid w:val="151456D1"/>
    <w:rsid w:val="155C5768"/>
    <w:rsid w:val="167129AB"/>
    <w:rsid w:val="16856CC5"/>
    <w:rsid w:val="16A80030"/>
    <w:rsid w:val="170F1656"/>
    <w:rsid w:val="19380D42"/>
    <w:rsid w:val="19660803"/>
    <w:rsid w:val="1A6B7CDD"/>
    <w:rsid w:val="1B6069EB"/>
    <w:rsid w:val="1BBD3D40"/>
    <w:rsid w:val="1BDE5D0A"/>
    <w:rsid w:val="1D39761B"/>
    <w:rsid w:val="1EA56956"/>
    <w:rsid w:val="20A164CD"/>
    <w:rsid w:val="21D827A8"/>
    <w:rsid w:val="21EC01CC"/>
    <w:rsid w:val="227C0D19"/>
    <w:rsid w:val="26EE6072"/>
    <w:rsid w:val="26FA0A1A"/>
    <w:rsid w:val="280B702F"/>
    <w:rsid w:val="2BA97406"/>
    <w:rsid w:val="2C05078E"/>
    <w:rsid w:val="2C8F2A55"/>
    <w:rsid w:val="2D360D79"/>
    <w:rsid w:val="2D567C07"/>
    <w:rsid w:val="2E684E57"/>
    <w:rsid w:val="2E8B314C"/>
    <w:rsid w:val="30C254F9"/>
    <w:rsid w:val="33967321"/>
    <w:rsid w:val="34092901"/>
    <w:rsid w:val="36134A2E"/>
    <w:rsid w:val="36896E96"/>
    <w:rsid w:val="36946E62"/>
    <w:rsid w:val="36D20FF2"/>
    <w:rsid w:val="377643A7"/>
    <w:rsid w:val="386E091C"/>
    <w:rsid w:val="393C692B"/>
    <w:rsid w:val="39A9649B"/>
    <w:rsid w:val="3A690EAE"/>
    <w:rsid w:val="3AC42131"/>
    <w:rsid w:val="3BE11BB0"/>
    <w:rsid w:val="3C851801"/>
    <w:rsid w:val="3CF63875"/>
    <w:rsid w:val="3D9B377D"/>
    <w:rsid w:val="3E653247"/>
    <w:rsid w:val="3E9141AB"/>
    <w:rsid w:val="3EAE4087"/>
    <w:rsid w:val="3F2306E9"/>
    <w:rsid w:val="3F7A0525"/>
    <w:rsid w:val="404C3B98"/>
    <w:rsid w:val="424965F1"/>
    <w:rsid w:val="44364556"/>
    <w:rsid w:val="45764575"/>
    <w:rsid w:val="45D638C1"/>
    <w:rsid w:val="472050EC"/>
    <w:rsid w:val="47B06C31"/>
    <w:rsid w:val="48433C3D"/>
    <w:rsid w:val="488E3DB1"/>
    <w:rsid w:val="492F0EE4"/>
    <w:rsid w:val="497A6898"/>
    <w:rsid w:val="49CF7ED1"/>
    <w:rsid w:val="4C671D9C"/>
    <w:rsid w:val="4C8C605F"/>
    <w:rsid w:val="503B0385"/>
    <w:rsid w:val="50BA5ADD"/>
    <w:rsid w:val="50C56CEF"/>
    <w:rsid w:val="50D56CC9"/>
    <w:rsid w:val="511436F5"/>
    <w:rsid w:val="517F3B49"/>
    <w:rsid w:val="524A7924"/>
    <w:rsid w:val="52D4462B"/>
    <w:rsid w:val="536948A8"/>
    <w:rsid w:val="54C85C0E"/>
    <w:rsid w:val="54D07E32"/>
    <w:rsid w:val="55060F20"/>
    <w:rsid w:val="58094127"/>
    <w:rsid w:val="582D16ED"/>
    <w:rsid w:val="583E4FE2"/>
    <w:rsid w:val="595957BC"/>
    <w:rsid w:val="59A25AF4"/>
    <w:rsid w:val="5A7C5C58"/>
    <w:rsid w:val="5A9D3650"/>
    <w:rsid w:val="5B747BC6"/>
    <w:rsid w:val="5C0A52E1"/>
    <w:rsid w:val="5C6875E7"/>
    <w:rsid w:val="5D7B0831"/>
    <w:rsid w:val="5F67407F"/>
    <w:rsid w:val="5FA86E95"/>
    <w:rsid w:val="607C4982"/>
    <w:rsid w:val="61054FFC"/>
    <w:rsid w:val="611507B4"/>
    <w:rsid w:val="631B65F3"/>
    <w:rsid w:val="649F454B"/>
    <w:rsid w:val="64CC4EF3"/>
    <w:rsid w:val="65346C02"/>
    <w:rsid w:val="65A314C0"/>
    <w:rsid w:val="69F0536E"/>
    <w:rsid w:val="6ADB229E"/>
    <w:rsid w:val="6AFB3356"/>
    <w:rsid w:val="6B744F2B"/>
    <w:rsid w:val="6C5C3D8E"/>
    <w:rsid w:val="6C836702"/>
    <w:rsid w:val="6D6F08F7"/>
    <w:rsid w:val="6E81085F"/>
    <w:rsid w:val="6E872887"/>
    <w:rsid w:val="6EB441BF"/>
    <w:rsid w:val="6F453E12"/>
    <w:rsid w:val="701F50C6"/>
    <w:rsid w:val="70287386"/>
    <w:rsid w:val="72BC4ED8"/>
    <w:rsid w:val="755B52C9"/>
    <w:rsid w:val="759179A0"/>
    <w:rsid w:val="75A7765E"/>
    <w:rsid w:val="771A745D"/>
    <w:rsid w:val="77741C1A"/>
    <w:rsid w:val="79694AA2"/>
    <w:rsid w:val="7B534B20"/>
    <w:rsid w:val="7C863F07"/>
    <w:rsid w:val="7E16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9">
    <w:name w:val="页眉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486</Words>
  <Characters>2773</Characters>
  <Lines>23</Lines>
  <Paragraphs>6</Paragraphs>
  <TotalTime>6</TotalTime>
  <ScaleCrop>false</ScaleCrop>
  <LinksUpToDate>false</LinksUpToDate>
  <CharactersWithSpaces>3253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2020-09-22T14:31:00Z</dcterms:created>
  <dc:creator>涵罡二宝</dc:creator>
  <cp:lastModifiedBy>潘小仙</cp:lastModifiedBy>
  <cp:lastPrinted>2021-03-23T08:28:00Z</cp:lastPrinted>
  <dcterms:modified xsi:type="dcterms:W3CDTF">2021-03-23T11:14:13Z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AB9413BD52734E27B24EF8B9908A041A</vt:lpwstr>
  </property>
  <property fmtid="{D5CDD505-2E9C-101B-9397-08002B2CF9AE}" pid="4" name="KSOSaveFontToCloudKey">
    <vt:lpwstr>245360157_cloud</vt:lpwstr>
  </property>
</Properties>
</file>