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0" w:rsidRDefault="00BA1A80" w:rsidP="00BA1A80">
      <w:pPr>
        <w:rPr>
          <w:rFonts w:ascii="方正仿宋_GBK" w:eastAsia="方正仿宋_GBK" w:hAnsi="方正大标宋简体"/>
          <w:color w:val="000000"/>
          <w:sz w:val="32"/>
          <w:szCs w:val="32"/>
        </w:rPr>
      </w:pPr>
      <w:r>
        <w:rPr>
          <w:rFonts w:ascii="方正仿宋_GBK" w:eastAsia="方正仿宋_GBK" w:hAnsi="方正大标宋简体" w:hint="eastAsia"/>
          <w:color w:val="000000"/>
          <w:sz w:val="32"/>
          <w:szCs w:val="32"/>
        </w:rPr>
        <w:t>附件3：</w:t>
      </w:r>
    </w:p>
    <w:p w:rsidR="000774BB" w:rsidRPr="000774BB" w:rsidRDefault="000774BB" w:rsidP="000774BB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方正小标宋_GBK" w:eastAsia="方正小标宋_GBK" w:hAnsi="微软雅黑"/>
          <w:color w:val="333333"/>
          <w:sz w:val="44"/>
          <w:szCs w:val="44"/>
        </w:rPr>
      </w:pPr>
      <w:r w:rsidRPr="000774BB">
        <w:rPr>
          <w:rFonts w:ascii="方正小标宋_GBK" w:eastAsia="方正小标宋_GBK" w:hAnsi="微软雅黑" w:hint="eastAsia"/>
          <w:color w:val="333333"/>
          <w:sz w:val="44"/>
          <w:szCs w:val="44"/>
        </w:rPr>
        <w:t>泰州简介</w:t>
      </w:r>
    </w:p>
    <w:p w:rsidR="000774BB" w:rsidRPr="000774BB" w:rsidRDefault="000774BB" w:rsidP="000774B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</w:p>
    <w:p w:rsidR="000774BB" w:rsidRPr="000774BB" w:rsidRDefault="000774BB" w:rsidP="000774B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0774BB">
        <w:rPr>
          <w:rFonts w:ascii="仿宋_GB2312" w:eastAsia="仿宋_GB2312" w:hAnsi="微软雅黑" w:hint="eastAsia"/>
          <w:color w:val="333333"/>
          <w:sz w:val="32"/>
          <w:szCs w:val="32"/>
        </w:rPr>
        <w:t>泰州地处江苏中部，南部濒临长江，北部与盐城毗邻，东临南通，西接扬州，是长三角中心城市之一。全市总面积5787平方公里，其中陆地面积占77.85%，水域面积占22.15%。市区面积1567平方千米，</w:t>
      </w:r>
      <w:r w:rsidRPr="000774BB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截至2020年12月，泰州市行政区划三市三区，有65个镇、2个乡、23个街道办事处，1165个村民委员会，523个居民委员会。</w:t>
      </w:r>
      <w:r w:rsidRPr="000774BB">
        <w:rPr>
          <w:rFonts w:ascii="仿宋_GB2312" w:eastAsia="仿宋_GB2312" w:hAnsi="微软雅黑" w:hint="eastAsia"/>
          <w:color w:val="333333"/>
          <w:sz w:val="32"/>
          <w:szCs w:val="32"/>
        </w:rPr>
        <w:t>2020年实现地区生产总值5312.77亿元，按可比价计算，比上年增长3.6%，完成一般公共预算收入375.2亿元。</w:t>
      </w:r>
    </w:p>
    <w:p w:rsidR="000774BB" w:rsidRPr="000774BB" w:rsidRDefault="000774BB" w:rsidP="000774B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0774BB">
        <w:rPr>
          <w:rFonts w:ascii="仿宋_GB2312" w:eastAsia="仿宋_GB2312" w:hAnsi="微软雅黑" w:hint="eastAsia"/>
          <w:color w:val="333333"/>
          <w:sz w:val="32"/>
          <w:szCs w:val="32"/>
        </w:rPr>
        <w:t>泰州有2100多年的建城史，秦称海阳，汉称海陵，州建南唐，文昌北宋。南唐时（公元937年）为州治，称为“泰州”，兼融吴楚越之韵，汇聚江淮海之风。千百年来，风调雨顺，安定祥和，被誉为祥瑞福地、祥泰之州。这里人文荟萃、名贤辈出，施耐庵、郑板桥、梅兰芳是其中杰出代表。名胜古迹众多，光孝寺、崇儒祠、城隍庙、安定书院、日涉园、望海楼及梅兰芳纪念馆、人民海军诞生地纪念馆等传承历史，文脉灵动；溱湖湿地、千岛菜花、水上森林、天德湖公园、古银杏森林等生态自然，风光绮丽。</w:t>
      </w:r>
    </w:p>
    <w:p w:rsidR="000774BB" w:rsidRPr="000774BB" w:rsidRDefault="000774BB" w:rsidP="000774B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0774BB">
        <w:rPr>
          <w:rFonts w:ascii="仿宋_GB2312" w:eastAsia="仿宋_GB2312" w:hAnsi="微软雅黑" w:hint="eastAsia"/>
          <w:color w:val="333333"/>
          <w:sz w:val="32"/>
          <w:szCs w:val="32"/>
        </w:rPr>
        <w:t>泰州是承南启北的水陆要津，为苏中门户，自古有“水陆要津，咽喉据郡”之称。700多年前，马可·波罗游历泰州，称赞“这城不很大，但各种尘世的幸福极多”。是上海都市圈、南京都市圈、苏锡常都市圈重要节点城市。新长、</w:t>
      </w:r>
      <w:r w:rsidRPr="000774BB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宁启铁路，京沪、宁通、盐靖、启扬高速公路纵横全境。泰州火车站5条黄金始发线路通往全国上百个主要城市。扬泰机场通航，江阴长江大桥、泰州长江大桥“双桥飞渡”贯通大江南北。国家一类开放口岸泰州港跨入亿吨大港行列，六大沿江港区连接远海大洋。优越的区位和公铁水空一体化格局，凸显泰州长三角北翼交通枢纽的重要地位。</w:t>
      </w:r>
    </w:p>
    <w:p w:rsidR="000774BB" w:rsidRPr="000774BB" w:rsidRDefault="000774BB" w:rsidP="000774B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0774BB">
        <w:rPr>
          <w:rFonts w:ascii="仿宋_GB2312" w:eastAsia="仿宋_GB2312" w:hAnsi="微软雅黑" w:hint="eastAsia"/>
          <w:color w:val="333333"/>
          <w:sz w:val="32"/>
          <w:szCs w:val="32"/>
        </w:rPr>
        <w:t>泰州所辖县级市全部建成国家级生态示范区、全国百强县，同时泰州也是全国文明城市</w:t>
      </w:r>
      <w:r w:rsidRPr="000774BB">
        <w:rPr>
          <w:rFonts w:ascii="微软雅黑" w:eastAsia="仿宋_GB2312" w:hAnsi="微软雅黑" w:hint="eastAsia"/>
          <w:color w:val="333333"/>
          <w:sz w:val="32"/>
          <w:szCs w:val="32"/>
        </w:rPr>
        <w:t> </w:t>
      </w:r>
      <w:r w:rsidRPr="000774BB">
        <w:rPr>
          <w:rFonts w:ascii="仿宋_GB2312" w:eastAsia="仿宋_GB2312" w:hAnsi="微软雅黑" w:hint="eastAsia"/>
          <w:color w:val="333333"/>
          <w:sz w:val="32"/>
          <w:szCs w:val="32"/>
        </w:rPr>
        <w:t>、国家历史文化名城，国家环保模范城市</w:t>
      </w:r>
      <w:r w:rsidRPr="000774BB">
        <w:rPr>
          <w:rFonts w:ascii="微软雅黑" w:eastAsia="仿宋_GB2312" w:hAnsi="微软雅黑" w:hint="eastAsia"/>
          <w:color w:val="333333"/>
          <w:sz w:val="32"/>
          <w:szCs w:val="32"/>
        </w:rPr>
        <w:t> </w:t>
      </w:r>
      <w:r w:rsidRPr="000774BB">
        <w:rPr>
          <w:rFonts w:ascii="仿宋_GB2312" w:eastAsia="仿宋_GB2312" w:hAnsi="微软雅黑" w:hint="eastAsia"/>
          <w:color w:val="333333"/>
          <w:sz w:val="32"/>
          <w:szCs w:val="32"/>
        </w:rPr>
        <w:t>、国家园林城市、中国优秀旅游城市、全国科技进步先进市、第一批国家农业可持续发展试验示范区。</w:t>
      </w:r>
    </w:p>
    <w:p w:rsidR="00F90BC5" w:rsidRPr="000774BB" w:rsidRDefault="00F90BC5" w:rsidP="000774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F90BC5" w:rsidRPr="000774BB" w:rsidSect="00C77DB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695" w:rsidRDefault="00733695" w:rsidP="000774BB">
      <w:r>
        <w:separator/>
      </w:r>
    </w:p>
  </w:endnote>
  <w:endnote w:type="continuationSeparator" w:id="1">
    <w:p w:rsidR="00733695" w:rsidRDefault="00733695" w:rsidP="0007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206813"/>
      <w:docPartObj>
        <w:docPartGallery w:val="Page Numbers (Bottom of Page)"/>
        <w:docPartUnique/>
      </w:docPartObj>
    </w:sdtPr>
    <w:sdtContent>
      <w:p w:rsidR="000774BB" w:rsidRDefault="00C77DB4">
        <w:pPr>
          <w:pStyle w:val="a4"/>
          <w:jc w:val="center"/>
        </w:pPr>
        <w:fldSimple w:instr=" PAGE   \* MERGEFORMAT ">
          <w:r w:rsidR="00BA1A80" w:rsidRPr="00BA1A80">
            <w:rPr>
              <w:noProof/>
              <w:lang w:val="zh-CN"/>
            </w:rPr>
            <w:t>2</w:t>
          </w:r>
        </w:fldSimple>
      </w:p>
    </w:sdtContent>
  </w:sdt>
  <w:p w:rsidR="000774BB" w:rsidRDefault="000774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695" w:rsidRDefault="00733695" w:rsidP="000774BB">
      <w:r>
        <w:separator/>
      </w:r>
    </w:p>
  </w:footnote>
  <w:footnote w:type="continuationSeparator" w:id="1">
    <w:p w:rsidR="00733695" w:rsidRDefault="00733695" w:rsidP="00077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4BB"/>
    <w:rsid w:val="000774BB"/>
    <w:rsid w:val="00733695"/>
    <w:rsid w:val="00BA1A80"/>
    <w:rsid w:val="00C77DB4"/>
    <w:rsid w:val="00F9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7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74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4B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77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4</cp:revision>
  <cp:lastPrinted>2021-07-02T08:31:00Z</cp:lastPrinted>
  <dcterms:created xsi:type="dcterms:W3CDTF">2021-07-02T08:28:00Z</dcterms:created>
  <dcterms:modified xsi:type="dcterms:W3CDTF">2021-07-02T08:38:00Z</dcterms:modified>
</cp:coreProperties>
</file>